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C47E" w14:textId="21710FB1" w:rsidR="005E61FF" w:rsidRPr="005A172C" w:rsidRDefault="005E61FF" w:rsidP="005A172C">
      <w:pPr>
        <w:shd w:val="clear" w:color="auto" w:fill="FFFFFF"/>
        <w:spacing w:after="120" w:line="240" w:lineRule="auto"/>
        <w:textAlignment w:val="baseline"/>
        <w:rPr>
          <w:rFonts w:ascii="Fira Sans" w:eastAsia="Times New Roman" w:hAnsi="Fira Sans" w:cs="Times New Roman"/>
          <w:b/>
          <w:bCs/>
          <w:color w:val="00235D"/>
          <w:sz w:val="72"/>
          <w:szCs w:val="72"/>
        </w:rPr>
      </w:pPr>
      <w:r w:rsidRPr="005E61FF">
        <w:rPr>
          <w:rFonts w:ascii="Fira Sans" w:eastAsia="Times New Roman" w:hAnsi="Fira Sans" w:cs="Times New Roman"/>
          <w:b/>
          <w:bCs/>
          <w:color w:val="00235D"/>
          <w:sz w:val="72"/>
          <w:szCs w:val="72"/>
        </w:rPr>
        <w:t>Diana Stafie</w:t>
      </w:r>
    </w:p>
    <w:p w14:paraId="79FDA7C6" w14:textId="2EB5A4DE" w:rsidR="00BC442A" w:rsidRDefault="00293E36" w:rsidP="005A172C">
      <w:pPr>
        <w:shd w:val="clear" w:color="auto" w:fill="FFFFFF"/>
        <w:spacing w:after="120" w:line="300" w:lineRule="atLeast"/>
        <w:textAlignment w:val="baseline"/>
        <w:rPr>
          <w:rFonts w:ascii="Fira Sans Condensed" w:eastAsia="Times New Roman" w:hAnsi="Fira Sans Condensed" w:cs="Times New Roman"/>
          <w:color w:val="F0B20F"/>
          <w:sz w:val="27"/>
          <w:szCs w:val="27"/>
        </w:rPr>
      </w:pPr>
      <w:r w:rsidRPr="00293E36">
        <w:rPr>
          <w:rFonts w:ascii="Fira Sans Condensed" w:eastAsia="Times New Roman" w:hAnsi="Fira Sans Condensed" w:cs="Times New Roman"/>
          <w:b/>
          <w:bCs/>
          <w:color w:val="00235D"/>
          <w:sz w:val="32"/>
          <w:szCs w:val="32"/>
        </w:rPr>
        <w:t>Founder &amp; Strategic Foresight Consultant</w:t>
      </w:r>
      <w:r>
        <w:rPr>
          <w:rFonts w:ascii="Fira Sans Condensed" w:eastAsia="Times New Roman" w:hAnsi="Fira Sans Condensed" w:cs="Times New Roman"/>
          <w:b/>
          <w:bCs/>
          <w:color w:val="00235D"/>
          <w:sz w:val="32"/>
          <w:szCs w:val="32"/>
        </w:rPr>
        <w:t xml:space="preserve"> Future Station</w:t>
      </w:r>
      <w:r>
        <w:rPr>
          <w:rFonts w:ascii="Fira Sans Condensed" w:eastAsia="Times New Roman" w:hAnsi="Fira Sans Condensed" w:cs="Times New Roman"/>
          <w:b/>
          <w:bCs/>
          <w:color w:val="00235D"/>
          <w:sz w:val="32"/>
          <w:szCs w:val="32"/>
        </w:rPr>
        <w:br/>
      </w:r>
    </w:p>
    <w:p w14:paraId="6E007BBD" w14:textId="366A591C" w:rsidR="00950D84" w:rsidRPr="005A172C" w:rsidRDefault="00877946" w:rsidP="005A172C">
      <w:pPr>
        <w:shd w:val="clear" w:color="auto" w:fill="FFFFFF"/>
        <w:spacing w:after="120" w:line="300" w:lineRule="atLeast"/>
        <w:textAlignment w:val="baseline"/>
        <w:rPr>
          <w:rFonts w:ascii="Fira Sans Condensed" w:eastAsia="Times New Roman" w:hAnsi="Fira Sans Condensed" w:cs="Times New Roman"/>
          <w:color w:val="F0B20F"/>
          <w:sz w:val="27"/>
          <w:szCs w:val="27"/>
        </w:rPr>
      </w:pPr>
      <w:r>
        <w:rPr>
          <w:rFonts w:ascii="Fira Sans Condensed" w:eastAsia="Times New Roman" w:hAnsi="Fira Sans Condensed" w:cs="Times New Roman"/>
          <w:color w:val="F0B20F"/>
          <w:sz w:val="27"/>
          <w:szCs w:val="27"/>
        </w:rPr>
        <w:t>EN Bio</w:t>
      </w:r>
    </w:p>
    <w:p w14:paraId="6DB82C76" w14:textId="77777777" w:rsidR="005E61FF" w:rsidRPr="00C630DE" w:rsidRDefault="005E61FF" w:rsidP="005A172C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  <w:sz w:val="32"/>
          <w:szCs w:val="32"/>
        </w:rPr>
      </w:pPr>
      <w:r w:rsidRPr="00C630DE">
        <w:rPr>
          <w:rStyle w:val="Strong"/>
          <w:rFonts w:ascii="Fira Sans Condensed" w:hAnsi="Fira Sans Condensed"/>
          <w:color w:val="00235D"/>
          <w:sz w:val="32"/>
          <w:szCs w:val="32"/>
          <w:bdr w:val="none" w:sz="0" w:space="0" w:color="auto" w:frame="1"/>
        </w:rPr>
        <w:t>SHORT ver.</w:t>
      </w:r>
    </w:p>
    <w:p w14:paraId="2145890B" w14:textId="5044FC58" w:rsidR="00A82BB6" w:rsidRPr="00A82BB6" w:rsidRDefault="00A82BB6" w:rsidP="00A82BB6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A82BB6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Diana Stafie is a leading voice in Strategic Foresight in Europe and the founder of </w:t>
      </w:r>
      <w:hyperlink r:id="rId5" w:history="1">
        <w:r w:rsidRPr="00A82BB6">
          <w:rPr>
            <w:rStyle w:val="Hyperlink"/>
            <w:rFonts w:ascii="Fira Sans Condensed" w:hAnsi="Fira Sans Condensed"/>
            <w:b/>
            <w:color w:val="068DFF"/>
            <w:bdr w:val="none" w:sz="0" w:space="0" w:color="auto" w:frame="1"/>
            <w:lang w:val="en-GB"/>
          </w:rPr>
          <w:t>Future Station</w:t>
        </w:r>
      </w:hyperlink>
      <w:r w:rsidRPr="00A82BB6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, a consultancy that helps organizations anticipate change, navigate uncertainty, and design long-term strategies.</w:t>
      </w:r>
    </w:p>
    <w:p w14:paraId="03A71C01" w14:textId="77777777" w:rsidR="00A82BB6" w:rsidRPr="00A82BB6" w:rsidRDefault="00A82BB6" w:rsidP="00A82BB6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A82BB6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With a background in both </w:t>
      </w:r>
      <w:r w:rsidRPr="00A82BB6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finance and futures thinking</w:t>
      </w:r>
      <w:r w:rsidRPr="00A82BB6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, she supports executive teams, boards, and public institutions in exploring emerging trends, identifying risks and opportunities, and shaping robust strategic responses. She has led foresight projects in sectors including </w:t>
      </w:r>
      <w:r w:rsidRPr="00A82BB6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banking, energy, FMCG, telecom, healthcare, and education</w:t>
      </w:r>
      <w:r w:rsidRPr="00A82BB6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, as well as for NGOs, ministries, and international programs.</w:t>
      </w:r>
    </w:p>
    <w:p w14:paraId="34B14218" w14:textId="77777777" w:rsidR="00BD1605" w:rsidRPr="005E61FF" w:rsidRDefault="00BD1605" w:rsidP="005A172C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</w:rPr>
      </w:pPr>
    </w:p>
    <w:p w14:paraId="247BCCCF" w14:textId="77777777" w:rsidR="00C630DE" w:rsidRPr="00C630DE" w:rsidRDefault="005E61FF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sz w:val="32"/>
          <w:szCs w:val="32"/>
        </w:rPr>
      </w:pPr>
      <w:r w:rsidRPr="00C630DE">
        <w:rPr>
          <w:rStyle w:val="Strong"/>
          <w:rFonts w:ascii="Fira Sans Condensed" w:hAnsi="Fira Sans Condensed"/>
          <w:color w:val="00235D"/>
          <w:sz w:val="32"/>
          <w:szCs w:val="32"/>
          <w:bdr w:val="none" w:sz="0" w:space="0" w:color="auto" w:frame="1"/>
        </w:rPr>
        <w:t>FULL ver.</w:t>
      </w:r>
    </w:p>
    <w:p w14:paraId="77553072" w14:textId="6216EC80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Diana Stafie is a leading voice in Strategic Foresight in Europe and the founder of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Future Station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, a consultancy that helps organizations anticipate change, navigate uncertainty, and design long-term strategies.</w:t>
      </w:r>
    </w:p>
    <w:p w14:paraId="1A3079DB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With a background in both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finance and futures thinking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, she supports executive teams, boards, and public institutions in exploring emerging trends, identifying risks and opportunities, and shaping robust strategic responses. She has led foresight projects in sectors including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banking, energy, FMCG, telecom, healthcare, and education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, as well as for NGOs, ministries, and international programs.</w:t>
      </w:r>
    </w:p>
    <w:p w14:paraId="5E4BEAD6" w14:textId="15ECE9F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Diana serves on several boards including: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br/>
        <w:t xml:space="preserve"> • </w:t>
      </w:r>
      <w:hyperlink r:id="rId6" w:history="1">
        <w:r w:rsidRPr="00C630DE">
          <w:rPr>
            <w:rStyle w:val="Hyperlink"/>
            <w:rFonts w:ascii="Fira Sans Condensed" w:hAnsi="Fira Sans Condensed"/>
            <w:b/>
            <w:color w:val="068DFF"/>
            <w:bdr w:val="none" w:sz="0" w:space="0" w:color="auto" w:frame="1"/>
            <w:lang w:val="en-GB"/>
          </w:rPr>
          <w:t>Arctic Stream</w:t>
        </w:r>
      </w:hyperlink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Stock-exchange listed IT infrastructure company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br/>
        <w:t xml:space="preserve"> • </w:t>
      </w:r>
      <w:hyperlink r:id="rId7" w:history="1">
        <w:r w:rsidRPr="00C630DE">
          <w:rPr>
            <w:rStyle w:val="Hyperlink"/>
            <w:rFonts w:ascii="Fira Sans Condensed" w:hAnsi="Fira Sans Condensed"/>
            <w:b/>
            <w:color w:val="068DFF"/>
            <w:bdr w:val="none" w:sz="0" w:space="0" w:color="auto" w:frame="1"/>
            <w:lang w:val="en-GB"/>
          </w:rPr>
          <w:t>EDGE Institute</w:t>
        </w:r>
      </w:hyperlink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Romania’s first think tank focused on digital transformation</w:t>
      </w:r>
      <w:r>
        <w:rPr>
          <w:rFonts w:ascii="Fira Sans Condensed" w:hAnsi="Fira Sans Condensed"/>
          <w:color w:val="00235D"/>
          <w:bdr w:val="none" w:sz="0" w:space="0" w:color="auto" w:frame="1"/>
          <w:lang w:val="en-GB"/>
        </w:rPr>
        <w:br/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• </w:t>
      </w:r>
      <w:hyperlink r:id="rId8" w:history="1">
        <w:r w:rsidRPr="00C630DE">
          <w:rPr>
            <w:rStyle w:val="Hyperlink"/>
            <w:rFonts w:ascii="Fira Sans Condensed" w:hAnsi="Fira Sans Condensed"/>
            <w:b/>
            <w:color w:val="068DFF"/>
            <w:bdr w:val="none" w:sz="0" w:space="0" w:color="auto" w:frame="1"/>
            <w:lang w:val="en-GB"/>
          </w:rPr>
          <w:t>Envisia</w:t>
        </w:r>
      </w:hyperlink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The first Board Members School in Central &amp; Eastern Europe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br/>
        <w:t xml:space="preserve"> • </w:t>
      </w:r>
      <w:hyperlink r:id="rId9" w:history="1">
        <w:r w:rsidRPr="00C630DE">
          <w:rPr>
            <w:rStyle w:val="Hyperlink"/>
            <w:rFonts w:ascii="Fira Sans Condensed" w:hAnsi="Fira Sans Condensed"/>
            <w:b/>
            <w:color w:val="068DFF"/>
            <w:bdr w:val="none" w:sz="0" w:space="0" w:color="auto" w:frame="1"/>
            <w:lang w:val="en-GB"/>
          </w:rPr>
          <w:t>Association of Professional Futurists</w:t>
        </w:r>
      </w:hyperlink>
      <w:r w:rsidRPr="00C630DE">
        <w:rPr>
          <w:rFonts w:ascii="Fira Sans Condensed" w:hAnsi="Fira Sans Condensed"/>
          <w:color w:val="068DFF"/>
          <w:bdr w:val="none" w:sz="0" w:space="0" w:color="auto" w:frame="1"/>
          <w:lang w:val="en-GB"/>
        </w:rPr>
        <w:t xml:space="preserve"> 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– International board.</w:t>
      </w:r>
    </w:p>
    <w:p w14:paraId="217CEBA3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At the heart of her work is a mission to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democratize access to futures literacy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. Diana believes that developing a better relationship with the future is essential — not only for organizations but for individuals and communities. She creates programs that help reduce anxiety about uncertainty, foster agency, and build futures thinking as a daily habit. </w:t>
      </w:r>
    </w:p>
    <w:p w14:paraId="5068822A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lastRenderedPageBreak/>
        <w:t xml:space="preserve">Through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national toolkits, strategic foresight training, and hands-on workshops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, she works with both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young people and adults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, from schools to C-suites.</w:t>
      </w:r>
    </w:p>
    <w:p w14:paraId="545656B4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Diana is known for bringing solid, in-depth research into every project she leads — combining global scanning with locally grounded insights. She regularly teaches Strategic Foresight at the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 xml:space="preserve">Bucharest International School of Management (BISM) 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and the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 xml:space="preserve">European Institute for Sustainability. 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She is also a guest lecturer at the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 xml:space="preserve">Corporate Governance program done by Envisia &amp; Bucharest Stock Exchange 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and targeted at local Board Members. </w:t>
      </w:r>
    </w:p>
    <w:p w14:paraId="0F49223E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Diana is internationally trained in foresight through:</w:t>
      </w:r>
    </w:p>
    <w:p w14:paraId="03B358C1" w14:textId="77777777" w:rsidR="00C630DE" w:rsidRPr="00C630DE" w:rsidRDefault="00C630DE" w:rsidP="00C630DE">
      <w:pPr>
        <w:pStyle w:val="NormalWeb"/>
        <w:numPr>
          <w:ilvl w:val="0"/>
          <w:numId w:val="1"/>
        </w:numPr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University of Houston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Strategic Foresight</w:t>
      </w:r>
    </w:p>
    <w:p w14:paraId="12608862" w14:textId="77777777" w:rsidR="00C630DE" w:rsidRPr="00C630DE" w:rsidRDefault="00C630DE" w:rsidP="00C630DE">
      <w:pPr>
        <w:pStyle w:val="NormalWeb"/>
        <w:numPr>
          <w:ilvl w:val="0"/>
          <w:numId w:val="1"/>
        </w:numPr>
        <w:spacing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Institute for the Future (California)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Futures Design</w:t>
      </w:r>
    </w:p>
    <w:p w14:paraId="1C5CC7C8" w14:textId="77777777" w:rsidR="00C630DE" w:rsidRPr="00C630DE" w:rsidRDefault="00C630DE" w:rsidP="00C630DE">
      <w:pPr>
        <w:pStyle w:val="NormalWeb"/>
        <w:numPr>
          <w:ilvl w:val="0"/>
          <w:numId w:val="1"/>
        </w:numPr>
        <w:spacing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 xml:space="preserve">European Commission’s Certified Future Strategist Program 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>(ICFS) - Kairos Future</w:t>
      </w:r>
    </w:p>
    <w:p w14:paraId="2E6915A1" w14:textId="77777777" w:rsidR="00C630DE" w:rsidRPr="00C630DE" w:rsidRDefault="00C630DE" w:rsidP="00C630DE">
      <w:pPr>
        <w:pStyle w:val="NormalWeb"/>
        <w:numPr>
          <w:ilvl w:val="0"/>
          <w:numId w:val="1"/>
        </w:numPr>
        <w:spacing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Copenhagen Institute for Futures Studies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– Future-Driven Innovation</w:t>
      </w:r>
    </w:p>
    <w:p w14:paraId="106F9064" w14:textId="77777777" w:rsidR="00C630DE" w:rsidRP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She also holds a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Postgraduate Diploma in Corporate Governance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from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Henley Business School (UK)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and a BA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in both Finance and Law, and a Master in Audit of Financial Institutions.</w:t>
      </w:r>
    </w:p>
    <w:p w14:paraId="23030A12" w14:textId="77777777" w:rsidR="00C630DE" w:rsidRDefault="00C630D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She represents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Teach the Future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 in Romania and is a frequent contributor to strategic education and public foresight resources. In addition to her consulting work, Diana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invests in early-stage tech and AI startups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, and </w:t>
      </w:r>
      <w:r w:rsidRPr="00C630DE">
        <w:rPr>
          <w:rFonts w:ascii="Fira Sans Condensed" w:hAnsi="Fira Sans Condensed"/>
          <w:b/>
          <w:color w:val="00235D"/>
          <w:bdr w:val="none" w:sz="0" w:space="0" w:color="auto" w:frame="1"/>
          <w:lang w:val="en-GB"/>
        </w:rPr>
        <w:t>speaks regularly at (international) business and innovation events</w:t>
      </w:r>
      <w:r w:rsidRPr="00C630DE">
        <w:rPr>
          <w:rFonts w:ascii="Fira Sans Condensed" w:hAnsi="Fira Sans Condensed"/>
          <w:color w:val="00235D"/>
          <w:bdr w:val="none" w:sz="0" w:space="0" w:color="auto" w:frame="1"/>
          <w:lang w:val="en-GB"/>
        </w:rPr>
        <w:t xml:space="preserve">. </w:t>
      </w:r>
    </w:p>
    <w:p w14:paraId="3EE9B843" w14:textId="20D1F9D5" w:rsidR="00957D2E" w:rsidRPr="00C630DE" w:rsidRDefault="00957D2E" w:rsidP="00C630DE">
      <w:pPr>
        <w:pStyle w:val="NormalWeb"/>
        <w:spacing w:before="0" w:after="120"/>
        <w:textAlignment w:val="baseline"/>
        <w:rPr>
          <w:rFonts w:ascii="Fira Sans Condensed" w:hAnsi="Fira Sans Condensed"/>
          <w:color w:val="00235D"/>
          <w:bdr w:val="none" w:sz="0" w:space="0" w:color="auto" w:frame="1"/>
          <w:lang w:val="en-GB"/>
        </w:rPr>
      </w:pPr>
    </w:p>
    <w:p w14:paraId="3495C522" w14:textId="326A32A7" w:rsidR="00957D2E" w:rsidRPr="00957D2E" w:rsidRDefault="00957D2E" w:rsidP="00957D2E">
      <w:pPr>
        <w:pStyle w:val="NormalWeb"/>
        <w:spacing w:before="0" w:after="120"/>
        <w:textAlignment w:val="baseline"/>
        <w:rPr>
          <w:rFonts w:ascii="Fira Sans Condensed" w:hAnsi="Fira Sans Condensed"/>
          <w:i/>
          <w:color w:val="00235D"/>
          <w:sz w:val="28"/>
          <w:szCs w:val="28"/>
          <w:lang w:val="en-GB"/>
        </w:rPr>
      </w:pPr>
      <w:r>
        <w:rPr>
          <w:rFonts w:ascii="Fira Sans Condensed" w:hAnsi="Fira Sans Condensed"/>
          <w:noProof/>
          <w:color w:val="00235D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ABC4" wp14:editId="7EF3A9E3">
                <wp:simplePos x="0" y="0"/>
                <wp:positionH relativeFrom="column">
                  <wp:posOffset>368300</wp:posOffset>
                </wp:positionH>
                <wp:positionV relativeFrom="paragraph">
                  <wp:posOffset>172508</wp:posOffset>
                </wp:positionV>
                <wp:extent cx="5435600" cy="0"/>
                <wp:effectExtent l="0" t="0" r="0" b="0"/>
                <wp:wrapNone/>
                <wp:docPr id="1842812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68D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4B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3.6pt" to="45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" strokecolor="#068dff" strokeweight="1.5pt">
                <v:stroke joinstyle="miter"/>
              </v:line>
            </w:pict>
          </mc:Fallback>
        </mc:AlternateContent>
      </w:r>
      <w:r w:rsidRPr="00957D2E">
        <w:rPr>
          <w:rFonts w:ascii="Fira Sans Condensed" w:hAnsi="Fira Sans Condensed"/>
          <w:b/>
          <w:bCs/>
          <w:i/>
          <w:color w:val="068DFF"/>
          <w:sz w:val="72"/>
          <w:szCs w:val="72"/>
          <w:lang w:val="en-GB"/>
        </w:rPr>
        <w:t>“</w:t>
      </w:r>
      <w:r>
        <w:rPr>
          <w:rFonts w:ascii="Fira Sans Condensed" w:hAnsi="Fira Sans Condensed"/>
          <w:b/>
          <w:bCs/>
          <w:i/>
          <w:color w:val="068DFF"/>
          <w:sz w:val="72"/>
          <w:szCs w:val="72"/>
          <w:lang w:val="en-GB"/>
        </w:rPr>
        <w:br/>
      </w:r>
      <w:r w:rsidRPr="00957D2E">
        <w:rPr>
          <w:rFonts w:ascii="Fira Sans Condensed" w:hAnsi="Fira Sans Condensed"/>
          <w:i/>
          <w:color w:val="00235D"/>
          <w:sz w:val="28"/>
          <w:szCs w:val="28"/>
          <w:lang w:val="en-GB"/>
        </w:rPr>
        <w:t xml:space="preserve">I believe that </w:t>
      </w:r>
      <w:r w:rsidRPr="00957D2E">
        <w:rPr>
          <w:rFonts w:ascii="Fira Sans Condensed" w:hAnsi="Fira Sans Condensed"/>
          <w:b/>
          <w:i/>
          <w:color w:val="00235D"/>
          <w:sz w:val="28"/>
          <w:szCs w:val="28"/>
          <w:lang w:val="en-GB"/>
        </w:rPr>
        <w:t>futures thinking should not be a privilege</w:t>
      </w:r>
      <w:r w:rsidRPr="00957D2E">
        <w:rPr>
          <w:rFonts w:ascii="Fira Sans Condensed" w:hAnsi="Fira Sans Condensed"/>
          <w:i/>
          <w:color w:val="00235D"/>
          <w:sz w:val="28"/>
          <w:szCs w:val="28"/>
          <w:lang w:val="en-GB"/>
        </w:rPr>
        <w:t xml:space="preserve"> of the few, but a daily practice embedded in how we learn, lead, and make decisions — across boardrooms, classrooms, and communities.”</w:t>
      </w:r>
    </w:p>
    <w:p w14:paraId="34CB0FE4" w14:textId="430E19ED" w:rsidR="00BB70C1" w:rsidRDefault="00BB70C1" w:rsidP="00C630DE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  <w:lang w:val="en-GB"/>
        </w:rPr>
      </w:pPr>
    </w:p>
    <w:p w14:paraId="02C7FEA5" w14:textId="754C56C1" w:rsidR="00BB70C1" w:rsidRDefault="00BB70C1" w:rsidP="00C630DE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  <w:lang w:val="en-GB"/>
        </w:rPr>
      </w:pPr>
      <w:r>
        <w:rPr>
          <w:rFonts w:ascii="Fira Sans Condensed" w:hAnsi="Fira Sans Condensed"/>
          <w:noProof/>
          <w:color w:val="00235D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71FD" wp14:editId="3A1D96E7">
                <wp:simplePos x="0" y="0"/>
                <wp:positionH relativeFrom="column">
                  <wp:posOffset>15875</wp:posOffset>
                </wp:positionH>
                <wp:positionV relativeFrom="paragraph">
                  <wp:posOffset>70379</wp:posOffset>
                </wp:positionV>
                <wp:extent cx="5856849" cy="0"/>
                <wp:effectExtent l="0" t="0" r="0" b="0"/>
                <wp:wrapNone/>
                <wp:docPr id="4069760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8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68D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7559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5.55pt" to="462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" strokecolor="#068dff" strokeweight="1.5pt">
                <v:stroke joinstyle="miter"/>
              </v:line>
            </w:pict>
          </mc:Fallback>
        </mc:AlternateContent>
      </w:r>
    </w:p>
    <w:p w14:paraId="5C5BEDF6" w14:textId="7DA524A1" w:rsidR="00BB70C1" w:rsidRDefault="00BB70C1" w:rsidP="00C630DE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  <w:lang w:val="en-GB"/>
        </w:rPr>
      </w:pPr>
    </w:p>
    <w:p w14:paraId="6750F42A" w14:textId="77777777" w:rsidR="00AF2FB2" w:rsidRDefault="00AF2FB2" w:rsidP="00C630DE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b/>
          <w:bCs/>
          <w:color w:val="00235D"/>
        </w:rPr>
      </w:pPr>
    </w:p>
    <w:p w14:paraId="16073297" w14:textId="7AFD6D24" w:rsidR="00622C83" w:rsidRPr="00957D2E" w:rsidRDefault="007A680A" w:rsidP="00C630DE">
      <w:pPr>
        <w:pStyle w:val="NormalWeb"/>
        <w:spacing w:before="0" w:beforeAutospacing="0" w:after="120" w:afterAutospacing="0"/>
        <w:textAlignment w:val="baseline"/>
        <w:rPr>
          <w:rFonts w:ascii="Fira Sans Condensed" w:hAnsi="Fira Sans Condensed"/>
          <w:color w:val="00235D"/>
          <w:lang w:val="en-GB"/>
        </w:rPr>
      </w:pPr>
      <w:r w:rsidRPr="007A680A">
        <w:rPr>
          <w:rFonts w:ascii="Fira Sans Condensed" w:hAnsi="Fira Sans Condensed"/>
          <w:b/>
          <w:bCs/>
          <w:color w:val="00235D"/>
        </w:rPr>
        <w:t>Connect with Diana on:</w:t>
      </w:r>
      <w:r w:rsidRPr="007A680A">
        <w:rPr>
          <w:rFonts w:ascii="Fira Sans Condensed" w:hAnsi="Fira Sans Condensed"/>
          <w:color w:val="00235D"/>
        </w:rPr>
        <w:t> </w:t>
      </w:r>
      <w:hyperlink r:id="rId10" w:history="1">
        <w:r w:rsidRPr="007A680A">
          <w:rPr>
            <w:rStyle w:val="Hyperlink"/>
            <w:rFonts w:ascii="Fira Sans Condensed" w:hAnsi="Fira Sans Condensed"/>
          </w:rPr>
          <w:t>LinkedIn</w:t>
        </w:r>
      </w:hyperlink>
      <w:r w:rsidRPr="007A680A">
        <w:rPr>
          <w:rFonts w:ascii="Fira Sans Condensed" w:hAnsi="Fira Sans Condensed"/>
          <w:color w:val="00235D"/>
        </w:rPr>
        <w:t>, </w:t>
      </w:r>
      <w:hyperlink r:id="rId11" w:history="1">
        <w:r w:rsidRPr="007A680A">
          <w:rPr>
            <w:rStyle w:val="Hyperlink"/>
            <w:rFonts w:ascii="Fira Sans Condensed" w:hAnsi="Fira Sans Condensed"/>
          </w:rPr>
          <w:t>Facebook</w:t>
        </w:r>
      </w:hyperlink>
      <w:r w:rsidRPr="007A680A">
        <w:rPr>
          <w:rFonts w:ascii="Fira Sans Condensed" w:hAnsi="Fira Sans Condensed"/>
          <w:color w:val="00235D"/>
        </w:rPr>
        <w:t> or stay in touch with news from the future on the Romanian WhatsApp Channel</w:t>
      </w:r>
      <w:hyperlink r:id="rId12" w:history="1">
        <w:r w:rsidRPr="007A680A">
          <w:rPr>
            <w:rStyle w:val="Hyperlink"/>
            <w:rFonts w:ascii="Fira Sans Condensed" w:hAnsi="Fira Sans Condensed"/>
          </w:rPr>
          <w:t xml:space="preserve"> The Future Today: </w:t>
        </w:r>
        <w:proofErr w:type="spellStart"/>
        <w:r w:rsidRPr="007A680A">
          <w:rPr>
            <w:rStyle w:val="Hyperlink"/>
            <w:rFonts w:ascii="Fira Sans Condensed" w:hAnsi="Fira Sans Condensed"/>
          </w:rPr>
          <w:t>Știri</w:t>
        </w:r>
        <w:proofErr w:type="spellEnd"/>
        <w:r w:rsidRPr="007A680A">
          <w:rPr>
            <w:rStyle w:val="Hyperlink"/>
            <w:rFonts w:ascii="Fira Sans Condensed" w:hAnsi="Fira Sans Condensed"/>
          </w:rPr>
          <w:t xml:space="preserve"> din </w:t>
        </w:r>
        <w:proofErr w:type="spellStart"/>
        <w:r w:rsidRPr="007A680A">
          <w:rPr>
            <w:rStyle w:val="Hyperlink"/>
            <w:rFonts w:ascii="Fira Sans Condensed" w:hAnsi="Fira Sans Condensed"/>
          </w:rPr>
          <w:t>viitor</w:t>
        </w:r>
        <w:proofErr w:type="spellEnd"/>
        <w:r w:rsidRPr="007A680A">
          <w:rPr>
            <w:rStyle w:val="Hyperlink"/>
            <w:rFonts w:ascii="Fira Sans Condensed" w:hAnsi="Fira Sans Condensed"/>
          </w:rPr>
          <w:t>.</w:t>
        </w:r>
      </w:hyperlink>
    </w:p>
    <w:sectPr w:rsidR="00622C83" w:rsidRPr="0095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2FC"/>
    <w:multiLevelType w:val="multilevel"/>
    <w:tmpl w:val="4FB41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319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F"/>
    <w:rsid w:val="00293E36"/>
    <w:rsid w:val="004D08C6"/>
    <w:rsid w:val="005A172C"/>
    <w:rsid w:val="005E61FF"/>
    <w:rsid w:val="00622C83"/>
    <w:rsid w:val="00785D12"/>
    <w:rsid w:val="007A680A"/>
    <w:rsid w:val="00877946"/>
    <w:rsid w:val="00950D84"/>
    <w:rsid w:val="00957D2E"/>
    <w:rsid w:val="00A82BB6"/>
    <w:rsid w:val="00AF2FB2"/>
    <w:rsid w:val="00B95AB5"/>
    <w:rsid w:val="00BB70C1"/>
    <w:rsid w:val="00BC442A"/>
    <w:rsid w:val="00BD1605"/>
    <w:rsid w:val="00C630DE"/>
    <w:rsid w:val="00DC0541"/>
    <w:rsid w:val="00E40932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C101"/>
  <w15:chartTrackingRefBased/>
  <w15:docId w15:val="{46542B5A-1BA6-441E-9082-77289B8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1FF"/>
    <w:rPr>
      <w:b/>
      <w:bCs/>
    </w:rPr>
  </w:style>
  <w:style w:type="character" w:styleId="Hyperlink">
    <w:name w:val="Hyperlink"/>
    <w:basedOn w:val="DefaultParagraphFont"/>
    <w:uiPriority w:val="99"/>
    <w:unhideWhenUsed/>
    <w:rsid w:val="005E61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492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2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727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517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2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sia.eu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geinstitute.ro/" TargetMode="External"/><Relationship Id="rId12" Type="http://schemas.openxmlformats.org/officeDocument/2006/relationships/hyperlink" Target="https://www.whatsapp.com/channel/0029VaEAOvsG3R3iIN9y7Y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ticstream.ro/en" TargetMode="External"/><Relationship Id="rId11" Type="http://schemas.openxmlformats.org/officeDocument/2006/relationships/hyperlink" Target="https://www.facebook.com/diana.parfeni.3" TargetMode="External"/><Relationship Id="rId5" Type="http://schemas.openxmlformats.org/officeDocument/2006/relationships/hyperlink" Target="http://futurestation.ro/" TargetMode="External"/><Relationship Id="rId10" Type="http://schemas.openxmlformats.org/officeDocument/2006/relationships/hyperlink" Target="https://www.linkedin.com/in/dianast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f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Lana</dc:creator>
  <cp:keywords/>
  <dc:description/>
  <cp:lastModifiedBy>Madalina-Andreea Dirdara</cp:lastModifiedBy>
  <cp:revision>16</cp:revision>
  <dcterms:created xsi:type="dcterms:W3CDTF">2022-10-19T06:07:00Z</dcterms:created>
  <dcterms:modified xsi:type="dcterms:W3CDTF">2025-07-15T12:08:00Z</dcterms:modified>
</cp:coreProperties>
</file>